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1450" w14:textId="77777777" w:rsidR="00FB0326" w:rsidRPr="00FB0326" w:rsidRDefault="00FB0326" w:rsidP="00FB0326">
      <w:pPr>
        <w:tabs>
          <w:tab w:val="left" w:pos="-1440"/>
          <w:tab w:val="left" w:pos="-72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w:hAnsi="Times"/>
          <w:i/>
          <w:color w:val="auto"/>
          <w:sz w:val="24"/>
        </w:rPr>
      </w:pPr>
      <w:r w:rsidRPr="00FB0326">
        <w:rPr>
          <w:rFonts w:ascii="Times" w:hAnsi="Times"/>
          <w:i/>
          <w:color w:val="auto"/>
        </w:rPr>
        <w:t>Administrative Rule</w:t>
      </w:r>
    </w:p>
    <w:p w14:paraId="312002ED"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Helvetica" w:eastAsia="Calibri" w:hAnsi="Helvetica"/>
          <w:b/>
          <w:color w:val="auto"/>
          <w:sz w:val="32"/>
          <w:szCs w:val="24"/>
        </w:rPr>
      </w:pPr>
    </w:p>
    <w:p w14:paraId="341D0AFA"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Helvetica" w:eastAsia="Calibri" w:hAnsi="Helvetica"/>
          <w:b/>
          <w:color w:val="auto"/>
          <w:sz w:val="32"/>
          <w:szCs w:val="24"/>
        </w:rPr>
      </w:pPr>
      <w:r w:rsidRPr="00FB0326">
        <w:rPr>
          <w:rFonts w:ascii="Helvetica" w:eastAsia="Calibri" w:hAnsi="Helvetica"/>
          <w:b/>
          <w:color w:val="auto"/>
          <w:sz w:val="32"/>
          <w:szCs w:val="24"/>
        </w:rPr>
        <w:t>FOOD SERVICES</w:t>
      </w:r>
    </w:p>
    <w:p w14:paraId="593ADA3B"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Helvetica" w:eastAsia="Calibri" w:hAnsi="Helvetica"/>
          <w:b/>
          <w:color w:val="auto"/>
          <w:sz w:val="32"/>
          <w:szCs w:val="24"/>
        </w:rPr>
      </w:pPr>
    </w:p>
    <w:p w14:paraId="41D2F93A" w14:textId="7464A7D1"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right"/>
        <w:rPr>
          <w:rFonts w:eastAsia="Calibri"/>
          <w:color w:val="auto"/>
          <w:sz w:val="24"/>
          <w:szCs w:val="24"/>
        </w:rPr>
      </w:pPr>
      <w:r w:rsidRPr="00FB0326">
        <w:rPr>
          <w:rFonts w:ascii="Times" w:eastAsia="Calibri" w:hAnsi="Times"/>
          <w:i/>
          <w:color w:val="auto"/>
          <w:sz w:val="16"/>
          <w:szCs w:val="24"/>
        </w:rPr>
        <w:t>Code</w:t>
      </w:r>
      <w:r w:rsidRPr="00FB0326">
        <w:rPr>
          <w:rFonts w:ascii="Helvetica" w:eastAsia="Calibri" w:hAnsi="Helvetica"/>
          <w:b/>
          <w:color w:val="auto"/>
          <w:sz w:val="32"/>
          <w:szCs w:val="24"/>
        </w:rPr>
        <w:t xml:space="preserve"> EF-R </w:t>
      </w:r>
      <w:r w:rsidRPr="00FB0326">
        <w:rPr>
          <w:rFonts w:ascii="Times" w:eastAsia="Calibri" w:hAnsi="Times"/>
          <w:i/>
          <w:color w:val="auto"/>
          <w:sz w:val="16"/>
          <w:szCs w:val="24"/>
        </w:rPr>
        <w:t>Issued</w:t>
      </w:r>
      <w:r w:rsidRPr="00FB0326">
        <w:rPr>
          <w:rFonts w:ascii="Helvetica" w:eastAsia="Calibri" w:hAnsi="Helvetica"/>
          <w:b/>
          <w:color w:val="auto"/>
          <w:sz w:val="32"/>
          <w:szCs w:val="24"/>
        </w:rPr>
        <w:t xml:space="preserve"> </w:t>
      </w:r>
      <w:r w:rsidR="001A5247">
        <w:rPr>
          <w:rFonts w:ascii="Helvetica" w:eastAsia="Calibri" w:hAnsi="Helvetica"/>
          <w:b/>
          <w:color w:val="auto"/>
          <w:sz w:val="32"/>
          <w:szCs w:val="24"/>
        </w:rPr>
        <w:t>DRAFT/1</w:t>
      </w:r>
      <w:r w:rsidR="002170D9">
        <w:rPr>
          <w:rFonts w:ascii="Helvetica" w:eastAsia="Calibri" w:hAnsi="Helvetica"/>
          <w:b/>
          <w:color w:val="auto"/>
          <w:sz w:val="32"/>
          <w:szCs w:val="24"/>
        </w:rPr>
        <w:t>9</w:t>
      </w:r>
    </w:p>
    <w:p w14:paraId="55B00035" w14:textId="451E709A" w:rsidR="00FB0326" w:rsidRPr="00FB0326" w:rsidRDefault="00E70F20" w:rsidP="00FB0326">
      <w:pPr>
        <w:tabs>
          <w:tab w:val="left" w:pos="-1440"/>
          <w:tab w:val="left" w:pos="-72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uto"/>
        <w:jc w:val="both"/>
        <w:rPr>
          <w:rFonts w:eastAsia="Calibri"/>
          <w:color w:val="auto"/>
          <w:sz w:val="24"/>
          <w:szCs w:val="24"/>
        </w:rPr>
      </w:pPr>
      <w:r w:rsidRPr="00FB0326">
        <w:rPr>
          <w:rFonts w:eastAsia="Calibri"/>
          <w:noProof/>
          <w:color w:val="auto"/>
          <w:sz w:val="24"/>
          <w:szCs w:val="24"/>
        </w:rPr>
        <mc:AlternateContent>
          <mc:Choice Requires="wps">
            <w:drawing>
              <wp:anchor distT="0" distB="0" distL="114300" distR="114300" simplePos="0" relativeHeight="251657728" behindDoc="0" locked="0" layoutInCell="1" allowOverlap="1" wp14:anchorId="31DF6920" wp14:editId="4185CD36">
                <wp:simplePos x="0" y="0"/>
                <wp:positionH relativeFrom="column">
                  <wp:posOffset>13335</wp:posOffset>
                </wp:positionH>
                <wp:positionV relativeFrom="paragraph">
                  <wp:posOffset>83185</wp:posOffset>
                </wp:positionV>
                <wp:extent cx="5943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617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5pt" to="46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0T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" strokeweight="1.5pt"/>
            </w:pict>
          </mc:Fallback>
        </mc:AlternateContent>
      </w:r>
    </w:p>
    <w:p w14:paraId="5C04DECC"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b/>
          <w:color w:val="auto"/>
          <w:sz w:val="24"/>
          <w:szCs w:val="24"/>
        </w:rPr>
      </w:pPr>
      <w:r w:rsidRPr="00FB0326">
        <w:rPr>
          <w:rFonts w:eastAsia="Calibri"/>
          <w:b/>
          <w:color w:val="auto"/>
          <w:sz w:val="24"/>
          <w:szCs w:val="24"/>
        </w:rPr>
        <w:t xml:space="preserve">Student Meal Accounts </w:t>
      </w:r>
    </w:p>
    <w:p w14:paraId="41E42761"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b/>
          <w:color w:val="auto"/>
          <w:sz w:val="24"/>
          <w:szCs w:val="24"/>
        </w:rPr>
      </w:pPr>
    </w:p>
    <w:p w14:paraId="68C783F6"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All cafeteria purchases should be prepaid before meal service. The district offers a variety of methods for parents/legal guardians to fund their students’ meal accounts including </w:t>
      </w:r>
      <w:r w:rsidRPr="00FB0326">
        <w:rPr>
          <w:rFonts w:eastAsia="Calibri"/>
          <w:i/>
          <w:color w:val="auto"/>
          <w:sz w:val="24"/>
          <w:szCs w:val="24"/>
        </w:rPr>
        <w:t xml:space="preserve">(Insert district payment methods here. </w:t>
      </w:r>
      <w:r w:rsidRPr="00FB0326">
        <w:rPr>
          <w:rFonts w:eastAsia="Calibri"/>
          <w:b/>
          <w:i/>
          <w:color w:val="auto"/>
          <w:sz w:val="24"/>
          <w:szCs w:val="24"/>
        </w:rPr>
        <w:t>Note:</w:t>
      </w:r>
      <w:r w:rsidRPr="00FB0326">
        <w:rPr>
          <w:rFonts w:eastAsia="Calibri"/>
          <w:i/>
          <w:color w:val="auto"/>
          <w:sz w:val="24"/>
          <w:szCs w:val="24"/>
        </w:rPr>
        <w:t xml:space="preserve"> At least one method must be cost-free and accessible offline.)</w:t>
      </w:r>
    </w:p>
    <w:p w14:paraId="491E5865"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2C320757"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Charge accounts</w:t>
      </w:r>
    </w:p>
    <w:p w14:paraId="1650569F"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2317C637"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(Option: The district may implement varying charging policies for students in different grade levels. Varying charging policies may also be established for breakfast and lunch.)</w:t>
      </w:r>
    </w:p>
    <w:p w14:paraId="621BE526"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6332D358"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A student may charge up to </w:t>
      </w:r>
      <w:r w:rsidRPr="00FB0326">
        <w:rPr>
          <w:rFonts w:eastAsia="Calibri"/>
          <w:i/>
          <w:color w:val="auto"/>
          <w:sz w:val="24"/>
          <w:szCs w:val="24"/>
        </w:rPr>
        <w:t xml:space="preserve">(option: dollar amount or number of meals) </w:t>
      </w:r>
      <w:r w:rsidRPr="00FB0326">
        <w:rPr>
          <w:rFonts w:eastAsia="Calibri"/>
          <w:color w:val="auto"/>
          <w:sz w:val="24"/>
          <w:szCs w:val="24"/>
        </w:rPr>
        <w:t xml:space="preserve">maximum. A student who charges a meal may not charge any á la carte items or additional items that would result in a cost above and beyond the base meal cost. Parents/Legal guardians will receive at least one written notification prior to their student being denied the ability to charge meals. </w:t>
      </w:r>
    </w:p>
    <w:p w14:paraId="2FE2D06E"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2B62D04C"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Building principals and food service employees will work together to prevent meal charges from accumulating. Parents/Legal guardians are expected to pay all meal charges in full by the last day of the school year. Negative balances that remain will be carried forward to the following school year. </w:t>
      </w:r>
    </w:p>
    <w:p w14:paraId="08DDC044"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3E259D36"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 xml:space="preserve">Alternate meals </w:t>
      </w:r>
    </w:p>
    <w:p w14:paraId="440CF669"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4055F329"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Once a student has received the maximum number of charged meals, he/she will be provided with an alternate meal consisting of </w:t>
      </w:r>
      <w:r w:rsidRPr="00FB0326">
        <w:rPr>
          <w:rFonts w:eastAsia="Calibri"/>
          <w:i/>
          <w:color w:val="auto"/>
          <w:sz w:val="24"/>
          <w:szCs w:val="24"/>
        </w:rPr>
        <w:t xml:space="preserve">(describe in detail the alternate meal that will be provided). </w:t>
      </w:r>
      <w:r w:rsidRPr="00FB0326">
        <w:rPr>
          <w:rFonts w:eastAsia="Calibri"/>
          <w:color w:val="auto"/>
          <w:sz w:val="24"/>
          <w:szCs w:val="24"/>
        </w:rPr>
        <w:t xml:space="preserve">Students </w:t>
      </w:r>
      <w:r w:rsidRPr="00FB0326">
        <w:rPr>
          <w:rFonts w:eastAsia="Calibri"/>
          <w:i/>
          <w:color w:val="auto"/>
          <w:sz w:val="24"/>
          <w:szCs w:val="24"/>
        </w:rPr>
        <w:t>(option: will be charged for alternate meals at a rate of $____/will not</w:t>
      </w:r>
      <w:r w:rsidRPr="00FB0326">
        <w:rPr>
          <w:rFonts w:eastAsia="Calibri"/>
          <w:color w:val="auto"/>
          <w:sz w:val="24"/>
          <w:szCs w:val="24"/>
        </w:rPr>
        <w:t xml:space="preserve"> </w:t>
      </w:r>
      <w:r w:rsidRPr="00FB0326">
        <w:rPr>
          <w:rFonts w:eastAsia="Calibri"/>
          <w:i/>
          <w:color w:val="auto"/>
          <w:sz w:val="24"/>
          <w:szCs w:val="24"/>
        </w:rPr>
        <w:t>be charged for alternate meals)</w:t>
      </w:r>
      <w:r w:rsidRPr="00FB0326">
        <w:rPr>
          <w:rFonts w:eastAsia="Calibri"/>
          <w:color w:val="auto"/>
          <w:sz w:val="24"/>
          <w:szCs w:val="24"/>
        </w:rPr>
        <w:t xml:space="preserve">. In order to safeguard the dignity and confidentiality of students, reasonable efforts </w:t>
      </w:r>
      <w:r w:rsidR="007D05C6">
        <w:rPr>
          <w:rFonts w:eastAsia="Calibri"/>
          <w:color w:val="auto"/>
          <w:sz w:val="24"/>
          <w:szCs w:val="24"/>
        </w:rPr>
        <w:t>will</w:t>
      </w:r>
      <w:r w:rsidR="007D05C6" w:rsidRPr="00FB0326">
        <w:rPr>
          <w:rFonts w:eastAsia="Calibri"/>
          <w:color w:val="auto"/>
          <w:sz w:val="24"/>
          <w:szCs w:val="24"/>
        </w:rPr>
        <w:t xml:space="preserve"> </w:t>
      </w:r>
      <w:r w:rsidRPr="00FB0326">
        <w:rPr>
          <w:rFonts w:eastAsia="Calibri"/>
          <w:color w:val="auto"/>
          <w:sz w:val="24"/>
          <w:szCs w:val="24"/>
        </w:rPr>
        <w:t>be used to avoid calling attention to a student’s unpaid balances and/or inability to pay.</w:t>
      </w:r>
    </w:p>
    <w:p w14:paraId="3C5E3DA4"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066F9CF1"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No student will be denied an alternate meal. If a student comes to school with no lunch and no money on an ongoing basis, food service employees or other mandated reporters will report this information to the building principal as this may be a sign of abuse or neglect, and the proper authorities will be contacted. </w:t>
      </w:r>
    </w:p>
    <w:p w14:paraId="02E46D4C"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1041A260"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Modifications will be made to alternate meals to ensure that any students with medically documented special dietary needs are provided appropriate accommodations. </w:t>
      </w:r>
    </w:p>
    <w:p w14:paraId="40FF0555"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127C7129"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Unpaid balances</w:t>
      </w:r>
    </w:p>
    <w:p w14:paraId="4B0DFF38"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7304F290"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Students with unpaid balances will not be denied a meal if they have money in hand for a meal on a given day. </w:t>
      </w:r>
    </w:p>
    <w:p w14:paraId="1FDA7BBF"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1BCA0490"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The food service manager and other school personnel will coordinate communications to parents/legal guardians to resolve unpaid balances in meal accounts. </w:t>
      </w:r>
      <w:r w:rsidRPr="00FB0326">
        <w:rPr>
          <w:rFonts w:eastAsia="Calibri"/>
          <w:i/>
          <w:color w:val="auto"/>
          <w:sz w:val="24"/>
          <w:szCs w:val="24"/>
        </w:rPr>
        <w:t xml:space="preserve">(Insert methods by which schools will contact parents/legal guardians and frequency of such contacts regarding balances owed; i.e. automated call systems, letters sent out weekly, etc. Written notice must be provided.) </w:t>
      </w:r>
      <w:r w:rsidRPr="00FB0326">
        <w:rPr>
          <w:rFonts w:eastAsia="Calibri"/>
          <w:color w:val="auto"/>
          <w:sz w:val="24"/>
          <w:szCs w:val="24"/>
        </w:rPr>
        <w:t xml:space="preserve">These communications will include providing families with information about the free and reduced lunch programs and the programs’ application process. </w:t>
      </w:r>
    </w:p>
    <w:p w14:paraId="301DC84D"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019A1076"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lastRenderedPageBreak/>
        <w:t xml:space="preserve">Parents/Legal guardians are encouraged to discuss payment arrangements with the food service manager and building principal. In establishing the terms of repayment plans, the district will assess each household’s </w:t>
      </w:r>
      <w:proofErr w:type="gramStart"/>
      <w:r w:rsidRPr="00FB0326">
        <w:rPr>
          <w:rFonts w:eastAsia="Calibri"/>
          <w:color w:val="auto"/>
          <w:sz w:val="24"/>
          <w:szCs w:val="24"/>
        </w:rPr>
        <w:t>particular circumstances</w:t>
      </w:r>
      <w:proofErr w:type="gramEnd"/>
      <w:r w:rsidRPr="00FB0326">
        <w:rPr>
          <w:rFonts w:eastAsia="Calibri"/>
          <w:color w:val="auto"/>
          <w:sz w:val="24"/>
          <w:szCs w:val="24"/>
        </w:rPr>
        <w:t xml:space="preserve"> and will consider factors including, but not limited to, </w:t>
      </w:r>
      <w:r w:rsidRPr="00FB0326">
        <w:rPr>
          <w:rFonts w:eastAsia="Calibri"/>
          <w:i/>
          <w:color w:val="auto"/>
          <w:sz w:val="24"/>
          <w:szCs w:val="24"/>
        </w:rPr>
        <w:t>(option: family size, employment status, family member medical circumstances, etc.)</w:t>
      </w:r>
      <w:r w:rsidRPr="00FB0326">
        <w:rPr>
          <w:rFonts w:eastAsia="Calibri"/>
          <w:color w:val="auto"/>
          <w:sz w:val="24"/>
          <w:szCs w:val="24"/>
        </w:rPr>
        <w:t xml:space="preserve">. Negative balances of more than </w:t>
      </w:r>
      <w:r w:rsidRPr="00FB0326">
        <w:rPr>
          <w:rFonts w:eastAsia="Calibri"/>
          <w:i/>
          <w:color w:val="auto"/>
          <w:sz w:val="24"/>
          <w:szCs w:val="24"/>
        </w:rPr>
        <w:t xml:space="preserve">(insert amount) </w:t>
      </w:r>
      <w:r w:rsidRPr="00FB0326">
        <w:rPr>
          <w:rFonts w:eastAsia="Calibri"/>
          <w:color w:val="auto"/>
          <w:sz w:val="24"/>
          <w:szCs w:val="24"/>
        </w:rPr>
        <w:t xml:space="preserve">not paid in full within </w:t>
      </w:r>
      <w:r w:rsidRPr="00FB0326">
        <w:rPr>
          <w:rFonts w:eastAsia="Calibri"/>
          <w:i/>
          <w:color w:val="auto"/>
          <w:sz w:val="24"/>
          <w:szCs w:val="24"/>
        </w:rPr>
        <w:t>(insert number)</w:t>
      </w:r>
      <w:r w:rsidRPr="00FB0326">
        <w:rPr>
          <w:rFonts w:eastAsia="Calibri"/>
          <w:color w:val="auto"/>
          <w:sz w:val="24"/>
          <w:szCs w:val="24"/>
        </w:rPr>
        <w:t xml:space="preserve"> days of the last instructional day of the school year </w:t>
      </w:r>
      <w:r w:rsidRPr="00FB0326">
        <w:rPr>
          <w:rFonts w:eastAsia="Calibri"/>
          <w:i/>
          <w:color w:val="auto"/>
          <w:sz w:val="24"/>
          <w:szCs w:val="24"/>
        </w:rPr>
        <w:t>(</w:t>
      </w:r>
      <w:r w:rsidRPr="00FB0326">
        <w:rPr>
          <w:rFonts w:eastAsia="Calibri"/>
          <w:b/>
          <w:i/>
          <w:color w:val="auto"/>
          <w:sz w:val="24"/>
          <w:szCs w:val="24"/>
        </w:rPr>
        <w:t>Note:</w:t>
      </w:r>
      <w:r w:rsidRPr="00FB0326">
        <w:rPr>
          <w:rFonts w:eastAsia="Calibri"/>
          <w:i/>
          <w:color w:val="auto"/>
          <w:sz w:val="24"/>
          <w:szCs w:val="24"/>
        </w:rPr>
        <w:t xml:space="preserve"> The district can require payment of these unpaid balances whenever it desires. It does not have to wait until the end of the school </w:t>
      </w:r>
      <w:proofErr w:type="gramStart"/>
      <w:r w:rsidRPr="00FB0326">
        <w:rPr>
          <w:rFonts w:eastAsia="Calibri"/>
          <w:i/>
          <w:color w:val="auto"/>
          <w:sz w:val="24"/>
          <w:szCs w:val="24"/>
        </w:rPr>
        <w:t>year, or</w:t>
      </w:r>
      <w:proofErr w:type="gramEnd"/>
      <w:r w:rsidRPr="00FB0326">
        <w:rPr>
          <w:rFonts w:eastAsia="Calibri"/>
          <w:i/>
          <w:color w:val="auto"/>
          <w:sz w:val="24"/>
          <w:szCs w:val="24"/>
        </w:rPr>
        <w:t xml:space="preserve"> may wait through the beginning of the next school year.) </w:t>
      </w:r>
      <w:r w:rsidRPr="00FB0326">
        <w:rPr>
          <w:rFonts w:eastAsia="Calibri"/>
          <w:color w:val="auto"/>
          <w:sz w:val="24"/>
          <w:szCs w:val="24"/>
        </w:rPr>
        <w:t xml:space="preserve">will be turned over to the </w:t>
      </w:r>
      <w:r w:rsidRPr="00FB0326">
        <w:rPr>
          <w:rFonts w:eastAsia="Calibri"/>
          <w:i/>
          <w:color w:val="auto"/>
          <w:sz w:val="24"/>
          <w:szCs w:val="24"/>
        </w:rPr>
        <w:t>(insert job title; e.g., food services director or his/her designee)</w:t>
      </w:r>
      <w:r w:rsidRPr="00FB0326">
        <w:rPr>
          <w:rFonts w:eastAsia="Calibri"/>
          <w:color w:val="auto"/>
          <w:sz w:val="24"/>
          <w:szCs w:val="24"/>
        </w:rPr>
        <w:t xml:space="preserve"> to initiate formal collection efforts, including legal action if appropriate, to recover the costs for unpaid meal charges. </w:t>
      </w:r>
    </w:p>
    <w:p w14:paraId="0E763438"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67BE0868"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Surplus balances</w:t>
      </w:r>
    </w:p>
    <w:p w14:paraId="00556EBD"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6886087F"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At the end of the school year, surplus balances in student meal accounts for those students who pay full price for meals will be </w:t>
      </w:r>
      <w:r w:rsidRPr="00FB0326">
        <w:rPr>
          <w:rFonts w:eastAsia="Calibri"/>
          <w:i/>
          <w:color w:val="auto"/>
          <w:sz w:val="24"/>
          <w:szCs w:val="24"/>
        </w:rPr>
        <w:t>(option: carried forward to the next year, reimbursed, etc.)</w:t>
      </w:r>
      <w:r w:rsidRPr="00FB0326">
        <w:rPr>
          <w:rFonts w:eastAsia="Calibri"/>
          <w:color w:val="auto"/>
          <w:sz w:val="24"/>
          <w:szCs w:val="24"/>
        </w:rPr>
        <w:t xml:space="preserve">. Students who qualify for reduced price lunch will receive a full refund of any surplus balances. </w:t>
      </w:r>
    </w:p>
    <w:p w14:paraId="7900E70C"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32ACA9B3"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Students who graduate or withdraw will be notified by mail and given the option to receive a refund or to transfer the surplus meal account funds to students with negative balances. If no response is received within 30 days of the mailing of this notification, the student’s meal account will </w:t>
      </w:r>
      <w:proofErr w:type="gramStart"/>
      <w:r w:rsidRPr="00FB0326">
        <w:rPr>
          <w:rFonts w:eastAsia="Calibri"/>
          <w:color w:val="auto"/>
          <w:sz w:val="24"/>
          <w:szCs w:val="24"/>
        </w:rPr>
        <w:t>close</w:t>
      </w:r>
      <w:proofErr w:type="gramEnd"/>
      <w:r w:rsidRPr="00FB0326">
        <w:rPr>
          <w:rFonts w:eastAsia="Calibri"/>
          <w:color w:val="auto"/>
          <w:sz w:val="24"/>
          <w:szCs w:val="24"/>
        </w:rPr>
        <w:t xml:space="preserve"> and the funds will be transferred to </w:t>
      </w:r>
      <w:r w:rsidRPr="00FB0326">
        <w:rPr>
          <w:rFonts w:eastAsia="Calibri"/>
          <w:i/>
          <w:color w:val="auto"/>
          <w:sz w:val="24"/>
          <w:szCs w:val="24"/>
        </w:rPr>
        <w:t>(insert name of fund)</w:t>
      </w:r>
      <w:r w:rsidRPr="00FB0326">
        <w:rPr>
          <w:rFonts w:eastAsia="Calibri"/>
          <w:color w:val="auto"/>
          <w:sz w:val="24"/>
          <w:szCs w:val="24"/>
        </w:rPr>
        <w:t xml:space="preserve">. </w:t>
      </w:r>
    </w:p>
    <w:p w14:paraId="24F71910"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p>
    <w:p w14:paraId="368936E8"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r w:rsidRPr="00FB0326">
        <w:rPr>
          <w:rFonts w:eastAsia="Calibri"/>
          <w:i/>
          <w:color w:val="auto"/>
          <w:sz w:val="24"/>
          <w:szCs w:val="24"/>
        </w:rPr>
        <w:t>Dissemination of procedures</w:t>
      </w:r>
    </w:p>
    <w:p w14:paraId="490C2FAF"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i/>
          <w:color w:val="auto"/>
          <w:sz w:val="24"/>
          <w:szCs w:val="24"/>
        </w:rPr>
      </w:pPr>
    </w:p>
    <w:p w14:paraId="738E1866"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 xml:space="preserve">At the beginning of each school year, the information contained in this administrative rule and any associated procedures will be shared with administrators, principals, school food service professionals, and other district stakeholders charged with duties related to the school food services program. Parents/Legal guardians and students will be notified in writing of this administrative rule and any associated procedures at the beginning of the year, upon transferring into the district, or upon transferring into a new school within the district.  </w:t>
      </w:r>
    </w:p>
    <w:p w14:paraId="2D4AFA5D"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b/>
          <w:color w:val="auto"/>
          <w:sz w:val="24"/>
          <w:szCs w:val="24"/>
        </w:rPr>
      </w:pPr>
    </w:p>
    <w:p w14:paraId="30739E9F" w14:textId="77777777" w:rsidR="00FB0326" w:rsidRPr="00FB0326" w:rsidRDefault="00FB0326" w:rsidP="00FB03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eastAsia="Calibri"/>
          <w:color w:val="auto"/>
          <w:sz w:val="24"/>
          <w:szCs w:val="24"/>
        </w:rPr>
      </w:pPr>
      <w:r w:rsidRPr="00FB0326">
        <w:rPr>
          <w:rFonts w:eastAsia="Calibri"/>
          <w:color w:val="auto"/>
          <w:sz w:val="24"/>
          <w:szCs w:val="24"/>
        </w:rPr>
        <w:t>Issued ^</w:t>
      </w:r>
    </w:p>
    <w:p w14:paraId="5E99159F" w14:textId="77777777" w:rsidR="009D5B9D" w:rsidRPr="00FB0326" w:rsidRDefault="009D5B9D" w:rsidP="00FB0326">
      <w:pPr>
        <w:spacing w:line="240" w:lineRule="exact"/>
        <w:jc w:val="both"/>
      </w:pPr>
      <w:bookmarkStart w:id="0" w:name="_GoBack"/>
      <w:bookmarkEnd w:id="0"/>
    </w:p>
    <w:sectPr w:rsidR="009D5B9D" w:rsidRPr="00FB0326" w:rsidSect="001C0FFA">
      <w:headerReference w:type="even" r:id="rId7"/>
      <w:headerReference w:type="default" r:id="rId8"/>
      <w:footerReference w:type="even" r:id="rId9"/>
      <w:footerReference w:type="default" r:id="rId10"/>
      <w:footerReference w:type="first" r:id="rId11"/>
      <w:endnotePr>
        <w:numFmt w:val="decimal"/>
      </w:endnotePr>
      <w:pgSz w:w="12240" w:h="15840"/>
      <w:pgMar w:top="720" w:right="1440" w:bottom="117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1633" w14:textId="77777777" w:rsidR="0077496D" w:rsidRDefault="0077496D">
      <w:r>
        <w:separator/>
      </w:r>
    </w:p>
  </w:endnote>
  <w:endnote w:type="continuationSeparator" w:id="0">
    <w:p w14:paraId="23CEA4F7" w14:textId="77777777" w:rsidR="0077496D" w:rsidRDefault="0077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B457" w14:textId="77777777" w:rsidR="00822724" w:rsidRDefault="008227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sz w:val="28"/>
      </w:rPr>
    </w:pPr>
    <w:r>
      <w:rPr>
        <w:rFonts w:ascii="Helvetica" w:hAnsi="Helvetica"/>
        <w:sz w:val="28"/>
      </w:rPr>
      <w:t>SCSBA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59EB" w14:textId="1F218985" w:rsidR="00822724" w:rsidRPr="00B75DD1" w:rsidRDefault="002170D9" w:rsidP="00B75DD1">
    <w:pPr>
      <w:pStyle w:val="Footer"/>
      <w:tabs>
        <w:tab w:val="right" w:pos="9360"/>
      </w:tabs>
      <w:rPr>
        <w:rFonts w:ascii="Times" w:hAnsi="Times"/>
        <w:sz w:val="24"/>
      </w:rPr>
    </w:pPr>
    <w:r>
      <w:rPr>
        <w:rFonts w:ascii="Helvetica" w:hAnsi="Helvetica"/>
        <w:b/>
        <w:sz w:val="28"/>
        <w:szCs w:val="28"/>
      </w:rPr>
      <w:t>Orangeburg County School District</w:t>
    </w:r>
    <w:r w:rsidR="00B75DD1">
      <w:rPr>
        <w:rFonts w:ascii="Times" w:hAnsi="Times"/>
        <w:sz w:val="24"/>
      </w:rPr>
      <w:tab/>
    </w:r>
    <w:r w:rsidR="00B75DD1">
      <w:rPr>
        <w:rFonts w:ascii="Times" w:hAnsi="Times"/>
        <w:sz w:val="24"/>
      </w:rPr>
      <w:fldChar w:fldCharType="begin"/>
    </w:r>
    <w:r w:rsidR="00B75DD1">
      <w:rPr>
        <w:rFonts w:ascii="Times" w:hAnsi="Times"/>
        <w:sz w:val="24"/>
      </w:rPr>
      <w:instrText xml:space="preserve"> IF </w:instrText>
    </w:r>
    <w:r w:rsidR="00B75DD1">
      <w:rPr>
        <w:rFonts w:ascii="Times" w:hAnsi="Times"/>
        <w:sz w:val="24"/>
      </w:rPr>
      <w:fldChar w:fldCharType="begin"/>
    </w:r>
    <w:r w:rsidR="00B75DD1">
      <w:rPr>
        <w:rFonts w:ascii="Times" w:hAnsi="Times"/>
        <w:sz w:val="24"/>
      </w:rPr>
      <w:instrText xml:space="preserve"> PAGE   \* MERGEFORMAT </w:instrText>
    </w:r>
    <w:r w:rsidR="00B75DD1">
      <w:rPr>
        <w:rFonts w:ascii="Times" w:hAnsi="Times"/>
        <w:sz w:val="24"/>
      </w:rPr>
      <w:fldChar w:fldCharType="separate"/>
    </w:r>
    <w:r>
      <w:rPr>
        <w:rFonts w:ascii="Times" w:hAnsi="Times"/>
        <w:noProof/>
        <w:sz w:val="24"/>
      </w:rPr>
      <w:instrText>2</w:instrText>
    </w:r>
    <w:r w:rsidR="00B75DD1">
      <w:rPr>
        <w:rFonts w:ascii="Times" w:hAnsi="Times"/>
        <w:sz w:val="24"/>
      </w:rPr>
      <w:fldChar w:fldCharType="end"/>
    </w:r>
    <w:r w:rsidR="00B75DD1">
      <w:rPr>
        <w:rFonts w:ascii="Times" w:hAnsi="Times"/>
        <w:sz w:val="24"/>
      </w:rPr>
      <w:instrText xml:space="preserve"> = </w:instrText>
    </w:r>
    <w:r w:rsidR="00B75DD1">
      <w:rPr>
        <w:rFonts w:ascii="Times" w:hAnsi="Times"/>
        <w:sz w:val="24"/>
      </w:rPr>
      <w:fldChar w:fldCharType="begin"/>
    </w:r>
    <w:r w:rsidR="00B75DD1">
      <w:rPr>
        <w:rFonts w:ascii="Times" w:hAnsi="Times"/>
        <w:sz w:val="24"/>
      </w:rPr>
      <w:instrText xml:space="preserve"> NUMPAGES   \* MERGEFORMAT </w:instrText>
    </w:r>
    <w:r w:rsidR="00B75DD1">
      <w:rPr>
        <w:rFonts w:ascii="Times" w:hAnsi="Times"/>
        <w:sz w:val="24"/>
      </w:rPr>
      <w:fldChar w:fldCharType="separate"/>
    </w:r>
    <w:r>
      <w:rPr>
        <w:rFonts w:ascii="Times" w:hAnsi="Times"/>
        <w:noProof/>
        <w:sz w:val="24"/>
      </w:rPr>
      <w:instrText>2</w:instrText>
    </w:r>
    <w:r w:rsidR="00B75DD1">
      <w:rPr>
        <w:rFonts w:ascii="Times" w:hAnsi="Times"/>
        <w:sz w:val="24"/>
      </w:rPr>
      <w:fldChar w:fldCharType="end"/>
    </w:r>
    <w:r w:rsidR="00B75DD1">
      <w:rPr>
        <w:rFonts w:ascii="Times" w:hAnsi="Times"/>
        <w:sz w:val="24"/>
      </w:rPr>
      <w:instrText xml:space="preserve"> </w:instrText>
    </w:r>
    <w:r w:rsidR="00B75DD1" w:rsidRPr="0023495D">
      <w:rPr>
        <w:rFonts w:ascii="Times" w:hAnsi="Times"/>
        <w:color w:val="FFFFFF"/>
        <w:sz w:val="24"/>
      </w:rPr>
      <w:instrText>*</w:instrText>
    </w:r>
    <w:r w:rsidR="00B75DD1">
      <w:rPr>
        <w:rFonts w:ascii="Times" w:hAnsi="Times"/>
        <w:sz w:val="24"/>
      </w:rPr>
      <w:instrText xml:space="preserve"> “(see next page)” </w:instrText>
    </w:r>
    <w:r w:rsidR="00B75DD1">
      <w:rPr>
        <w:rFonts w:ascii="Times" w:hAnsi="Times"/>
        <w:sz w:val="24"/>
      </w:rPr>
      <w:fldChar w:fldCharType="separate"/>
    </w:r>
    <w:r w:rsidRPr="0023495D">
      <w:rPr>
        <w:rFonts w:ascii="Times" w:hAnsi="Times"/>
        <w:noProof/>
        <w:color w:val="FFFFFF"/>
        <w:sz w:val="24"/>
      </w:rPr>
      <w:t>*</w:t>
    </w:r>
    <w:r w:rsidR="00B75DD1">
      <w:rPr>
        <w:rFonts w:ascii="Times" w:hAnsi="Time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3260" w14:textId="5D5B8D2D" w:rsidR="00822724" w:rsidRDefault="002170D9">
    <w:pPr>
      <w:pStyle w:val="Footer"/>
      <w:tabs>
        <w:tab w:val="right" w:pos="9360"/>
      </w:tabs>
      <w:rPr>
        <w:rFonts w:ascii="Times" w:hAnsi="Times"/>
        <w:sz w:val="24"/>
      </w:rPr>
    </w:pPr>
    <w:r>
      <w:rPr>
        <w:rFonts w:ascii="Helvetica" w:hAnsi="Helvetica"/>
        <w:b/>
        <w:sz w:val="28"/>
        <w:szCs w:val="28"/>
      </w:rPr>
      <w:t>Orangeburg County School District</w:t>
    </w:r>
    <w:r w:rsidR="00822724">
      <w:rPr>
        <w:rFonts w:ascii="Times" w:hAnsi="Times"/>
        <w:sz w:val="24"/>
      </w:rPr>
      <w:tab/>
    </w:r>
    <w:r w:rsidR="005344FA">
      <w:rPr>
        <w:rFonts w:ascii="Times" w:hAnsi="Times"/>
        <w:sz w:val="24"/>
      </w:rPr>
      <w:fldChar w:fldCharType="begin"/>
    </w:r>
    <w:r w:rsidR="005344FA">
      <w:rPr>
        <w:rFonts w:ascii="Times" w:hAnsi="Times"/>
        <w:sz w:val="24"/>
      </w:rPr>
      <w:instrText xml:space="preserve"> IF </w:instrText>
    </w:r>
    <w:r w:rsidR="005344FA">
      <w:rPr>
        <w:rFonts w:ascii="Times" w:hAnsi="Times"/>
        <w:sz w:val="24"/>
      </w:rPr>
      <w:fldChar w:fldCharType="begin"/>
    </w:r>
    <w:r w:rsidR="005344FA">
      <w:rPr>
        <w:rFonts w:ascii="Times" w:hAnsi="Times"/>
        <w:sz w:val="24"/>
      </w:rPr>
      <w:instrText xml:space="preserve"> PAGE   \* MERGEFORMAT </w:instrText>
    </w:r>
    <w:r w:rsidR="005344FA">
      <w:rPr>
        <w:rFonts w:ascii="Times" w:hAnsi="Times"/>
        <w:sz w:val="24"/>
      </w:rPr>
      <w:fldChar w:fldCharType="separate"/>
    </w:r>
    <w:r>
      <w:rPr>
        <w:rFonts w:ascii="Times" w:hAnsi="Times"/>
        <w:noProof/>
        <w:sz w:val="24"/>
      </w:rPr>
      <w:instrText>1</w:instrText>
    </w:r>
    <w:r w:rsidR="005344FA">
      <w:rPr>
        <w:rFonts w:ascii="Times" w:hAnsi="Times"/>
        <w:sz w:val="24"/>
      </w:rPr>
      <w:fldChar w:fldCharType="end"/>
    </w:r>
    <w:r w:rsidR="005344FA">
      <w:rPr>
        <w:rFonts w:ascii="Times" w:hAnsi="Times"/>
        <w:sz w:val="24"/>
      </w:rPr>
      <w:instrText xml:space="preserve"> = </w:instrText>
    </w:r>
    <w:r w:rsidR="005344FA">
      <w:rPr>
        <w:rFonts w:ascii="Times" w:hAnsi="Times"/>
        <w:sz w:val="24"/>
      </w:rPr>
      <w:fldChar w:fldCharType="begin"/>
    </w:r>
    <w:r w:rsidR="005344FA">
      <w:rPr>
        <w:rFonts w:ascii="Times" w:hAnsi="Times"/>
        <w:sz w:val="24"/>
      </w:rPr>
      <w:instrText xml:space="preserve"> NUMPAGES   \* MERGEFORMAT </w:instrText>
    </w:r>
    <w:r w:rsidR="005344FA">
      <w:rPr>
        <w:rFonts w:ascii="Times" w:hAnsi="Times"/>
        <w:sz w:val="24"/>
      </w:rPr>
      <w:fldChar w:fldCharType="separate"/>
    </w:r>
    <w:r>
      <w:rPr>
        <w:rFonts w:ascii="Times" w:hAnsi="Times"/>
        <w:noProof/>
        <w:sz w:val="24"/>
      </w:rPr>
      <w:instrText>2</w:instrText>
    </w:r>
    <w:r w:rsidR="005344FA">
      <w:rPr>
        <w:rFonts w:ascii="Times" w:hAnsi="Times"/>
        <w:sz w:val="24"/>
      </w:rPr>
      <w:fldChar w:fldCharType="end"/>
    </w:r>
    <w:r w:rsidR="005344FA">
      <w:rPr>
        <w:rFonts w:ascii="Times" w:hAnsi="Times"/>
        <w:sz w:val="24"/>
      </w:rPr>
      <w:instrText xml:space="preserve"> </w:instrText>
    </w:r>
    <w:r w:rsidR="005344FA" w:rsidRPr="0023495D">
      <w:rPr>
        <w:rFonts w:ascii="Times" w:hAnsi="Times"/>
        <w:color w:val="FFFFFF"/>
        <w:sz w:val="24"/>
      </w:rPr>
      <w:instrText>*</w:instrText>
    </w:r>
    <w:r w:rsidR="005344FA">
      <w:rPr>
        <w:rFonts w:ascii="Times" w:hAnsi="Times"/>
        <w:sz w:val="24"/>
      </w:rPr>
      <w:instrText xml:space="preserve"> “(see next page)” </w:instrText>
    </w:r>
    <w:r w:rsidR="005344FA">
      <w:rPr>
        <w:rFonts w:ascii="Times" w:hAnsi="Times"/>
        <w:sz w:val="24"/>
      </w:rPr>
      <w:fldChar w:fldCharType="separate"/>
    </w:r>
    <w:r>
      <w:rPr>
        <w:rFonts w:ascii="Times" w:hAnsi="Times"/>
        <w:noProof/>
        <w:sz w:val="24"/>
      </w:rPr>
      <w:t>(see next page)</w:t>
    </w:r>
    <w:r w:rsidR="005344FA">
      <w:rPr>
        <w:rFonts w:ascii="Times" w:hAnsi="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CDD6" w14:textId="77777777" w:rsidR="0077496D" w:rsidRDefault="0077496D">
      <w:r>
        <w:separator/>
      </w:r>
    </w:p>
  </w:footnote>
  <w:footnote w:type="continuationSeparator" w:id="0">
    <w:p w14:paraId="5566FC63" w14:textId="77777777" w:rsidR="0077496D" w:rsidRDefault="0077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0C62" w14:textId="77777777" w:rsidR="00511A98" w:rsidRPr="00511A98" w:rsidRDefault="00511A98" w:rsidP="00511A98">
    <w:pPr>
      <w:pStyle w:val="Header"/>
      <w:spacing w:after="240"/>
      <w:rPr>
        <w:rFonts w:ascii="Helvetica" w:hAnsi="Helvetica"/>
        <w:b/>
        <w:sz w:val="32"/>
        <w:szCs w:val="32"/>
      </w:rPr>
    </w:pPr>
    <w:r>
      <w:rPr>
        <w:rFonts w:ascii="Helvetica" w:hAnsi="Helvetica"/>
        <w:b/>
        <w:sz w:val="32"/>
        <w:szCs w:val="32"/>
      </w:rPr>
      <w:t xml:space="preserve">PAGE </w:t>
    </w:r>
    <w:r w:rsidRPr="00511A98">
      <w:rPr>
        <w:rFonts w:ascii="Helvetica" w:hAnsi="Helvetica"/>
        <w:b/>
        <w:sz w:val="32"/>
        <w:szCs w:val="32"/>
      </w:rPr>
      <w:fldChar w:fldCharType="begin"/>
    </w:r>
    <w:r w:rsidRPr="00511A98">
      <w:rPr>
        <w:rFonts w:ascii="Helvetica" w:hAnsi="Helvetica"/>
        <w:b/>
        <w:sz w:val="32"/>
        <w:szCs w:val="32"/>
      </w:rPr>
      <w:instrText xml:space="preserve"> PAGE   \* MERGEFORMAT </w:instrText>
    </w:r>
    <w:r w:rsidRPr="00511A98">
      <w:rPr>
        <w:rFonts w:ascii="Helvetica" w:hAnsi="Helvetica"/>
        <w:b/>
        <w:sz w:val="32"/>
        <w:szCs w:val="32"/>
      </w:rPr>
      <w:fldChar w:fldCharType="separate"/>
    </w:r>
    <w:r w:rsidR="00A24CC4">
      <w:rPr>
        <w:rFonts w:ascii="Helvetica" w:hAnsi="Helvetica"/>
        <w:b/>
        <w:noProof/>
        <w:sz w:val="32"/>
        <w:szCs w:val="32"/>
      </w:rPr>
      <w:t>4</w:t>
    </w:r>
    <w:r w:rsidRPr="00511A98">
      <w:rPr>
        <w:rFonts w:ascii="Helvetica" w:hAnsi="Helvetica"/>
        <w:b/>
        <w:noProof/>
        <w:sz w:val="32"/>
        <w:szCs w:val="32"/>
      </w:rPr>
      <w:fldChar w:fldCharType="end"/>
    </w:r>
    <w:r>
      <w:rPr>
        <w:rFonts w:ascii="Helvetica" w:hAnsi="Helvetica"/>
        <w:b/>
        <w:noProof/>
        <w:sz w:val="32"/>
        <w:szCs w:val="32"/>
      </w:rPr>
      <w:t xml:space="preserve"> - EFE-R - COMPETITIVE FOOD SALES/VENDING 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CF94" w14:textId="77777777" w:rsidR="00A24CC4" w:rsidRPr="00A24CC4" w:rsidRDefault="00A24CC4" w:rsidP="00A24CC4">
    <w:pPr>
      <w:pStyle w:val="Header"/>
      <w:spacing w:after="240"/>
      <w:rPr>
        <w:rFonts w:ascii="Helvetica" w:hAnsi="Helvetica"/>
        <w:b/>
        <w:sz w:val="32"/>
        <w:szCs w:val="32"/>
      </w:rPr>
    </w:pPr>
    <w:r>
      <w:rPr>
        <w:rFonts w:ascii="Helvetica" w:hAnsi="Helvetica"/>
        <w:b/>
        <w:sz w:val="32"/>
        <w:szCs w:val="32"/>
      </w:rPr>
      <w:t xml:space="preserve">PAGE </w:t>
    </w:r>
    <w:r w:rsidRPr="00511A98">
      <w:rPr>
        <w:rFonts w:ascii="Helvetica" w:hAnsi="Helvetica"/>
        <w:b/>
        <w:sz w:val="32"/>
        <w:szCs w:val="32"/>
      </w:rPr>
      <w:fldChar w:fldCharType="begin"/>
    </w:r>
    <w:r w:rsidRPr="00511A98">
      <w:rPr>
        <w:rFonts w:ascii="Helvetica" w:hAnsi="Helvetica"/>
        <w:b/>
        <w:sz w:val="32"/>
        <w:szCs w:val="32"/>
      </w:rPr>
      <w:instrText xml:space="preserve"> PAGE   \* MERGEFORMAT </w:instrText>
    </w:r>
    <w:r w:rsidRPr="00511A98">
      <w:rPr>
        <w:rFonts w:ascii="Helvetica" w:hAnsi="Helvetica"/>
        <w:b/>
        <w:sz w:val="32"/>
        <w:szCs w:val="32"/>
      </w:rPr>
      <w:fldChar w:fldCharType="separate"/>
    </w:r>
    <w:r w:rsidR="007D05C6">
      <w:rPr>
        <w:rFonts w:ascii="Helvetica" w:hAnsi="Helvetica"/>
        <w:b/>
        <w:noProof/>
        <w:sz w:val="32"/>
        <w:szCs w:val="32"/>
      </w:rPr>
      <w:t>2</w:t>
    </w:r>
    <w:r w:rsidRPr="00511A98">
      <w:rPr>
        <w:rFonts w:ascii="Helvetica" w:hAnsi="Helvetica"/>
        <w:b/>
        <w:noProof/>
        <w:sz w:val="32"/>
        <w:szCs w:val="32"/>
      </w:rPr>
      <w:fldChar w:fldCharType="end"/>
    </w:r>
    <w:r w:rsidR="003F0F80">
      <w:rPr>
        <w:rFonts w:ascii="Helvetica" w:hAnsi="Helvetica"/>
        <w:b/>
        <w:noProof/>
        <w:sz w:val="32"/>
        <w:szCs w:val="32"/>
      </w:rPr>
      <w:t xml:space="preserve"> - EF</w:t>
    </w:r>
    <w:r>
      <w:rPr>
        <w:rFonts w:ascii="Helvetica" w:hAnsi="Helvetica"/>
        <w:b/>
        <w:noProof/>
        <w:sz w:val="32"/>
        <w:szCs w:val="32"/>
      </w:rPr>
      <w:t xml:space="preserve">-R </w:t>
    </w:r>
    <w:r w:rsidR="000E20E7">
      <w:rPr>
        <w:rFonts w:ascii="Helvetica" w:hAnsi="Helvetica"/>
        <w:b/>
        <w:noProof/>
        <w:sz w:val="32"/>
        <w:szCs w:val="32"/>
      </w:rPr>
      <w:t>-</w:t>
    </w:r>
    <w:r>
      <w:rPr>
        <w:rFonts w:ascii="Helvetica" w:hAnsi="Helvetica"/>
        <w:b/>
        <w:noProof/>
        <w:sz w:val="32"/>
        <w:szCs w:val="32"/>
      </w:rPr>
      <w:t xml:space="preserve"> </w:t>
    </w:r>
    <w:r w:rsidR="000E20E7">
      <w:rPr>
        <w:rFonts w:ascii="Helvetica" w:hAnsi="Helvetica"/>
        <w:b/>
        <w:noProof/>
        <w:sz w:val="32"/>
        <w:szCs w:val="32"/>
      </w:rPr>
      <w:t>FOOD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1E0"/>
    <w:multiLevelType w:val="hybridMultilevel"/>
    <w:tmpl w:val="0EE8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5294B"/>
    <w:multiLevelType w:val="hybridMultilevel"/>
    <w:tmpl w:val="CE344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BB14F3"/>
    <w:multiLevelType w:val="hybridMultilevel"/>
    <w:tmpl w:val="A584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D5057"/>
    <w:multiLevelType w:val="hybridMultilevel"/>
    <w:tmpl w:val="24764F38"/>
    <w:lvl w:ilvl="0" w:tplc="ADA66A62">
      <w:start w:val="1"/>
      <w:numFmt w:val="decimal"/>
      <w:lvlText w:val="%1."/>
      <w:lvlJc w:val="left"/>
      <w:pPr>
        <w:tabs>
          <w:tab w:val="num" w:pos="705"/>
        </w:tabs>
        <w:ind w:left="705" w:hanging="360"/>
      </w:pPr>
      <w:rPr>
        <w:rFonts w:hint="default"/>
        <w:sz w:val="22"/>
      </w:rPr>
    </w:lvl>
    <w:lvl w:ilvl="1" w:tplc="7740466C">
      <w:start w:val="1"/>
      <w:numFmt w:val="decimal"/>
      <w:lvlText w:val="%2."/>
      <w:lvlJc w:val="left"/>
      <w:pPr>
        <w:tabs>
          <w:tab w:val="num" w:pos="2355"/>
        </w:tabs>
        <w:ind w:left="2355" w:hanging="129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15:restartNumberingAfterBreak="0">
    <w:nsid w:val="1ECC2B13"/>
    <w:multiLevelType w:val="hybridMultilevel"/>
    <w:tmpl w:val="7EE8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D40E7"/>
    <w:multiLevelType w:val="hybridMultilevel"/>
    <w:tmpl w:val="F6388244"/>
    <w:lvl w:ilvl="0" w:tplc="F4FAA1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B31CE"/>
    <w:multiLevelType w:val="hybridMultilevel"/>
    <w:tmpl w:val="E8801972"/>
    <w:lvl w:ilvl="0" w:tplc="D486976C">
      <w:start w:val="1"/>
      <w:numFmt w:val="decimal"/>
      <w:lvlText w:val="%1."/>
      <w:lvlJc w:val="left"/>
      <w:pPr>
        <w:tabs>
          <w:tab w:val="num" w:pos="720"/>
        </w:tabs>
        <w:ind w:left="720" w:hanging="374"/>
      </w:pPr>
      <w:rPr>
        <w:rFonts w:ascii="Times New Roman" w:hAnsi="Times New Roman" w:hint="default"/>
        <w:b w:val="0"/>
        <w:i w:val="0"/>
        <w:sz w:val="22"/>
      </w:rPr>
    </w:lvl>
    <w:lvl w:ilvl="1" w:tplc="6E60F74A">
      <w:start w:val="2"/>
      <w:numFmt w:val="upperLetter"/>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27084"/>
    <w:multiLevelType w:val="hybridMultilevel"/>
    <w:tmpl w:val="3E3E4E68"/>
    <w:lvl w:ilvl="0" w:tplc="657E17DC">
      <w:start w:val="1"/>
      <w:numFmt w:val="upperLetter"/>
      <w:lvlText w:val="%1."/>
      <w:lvlJc w:val="left"/>
      <w:pPr>
        <w:tabs>
          <w:tab w:val="num" w:pos="720"/>
        </w:tabs>
        <w:ind w:left="720" w:hanging="360"/>
      </w:pPr>
      <w:rPr>
        <w:rFonts w:hint="default"/>
      </w:rPr>
    </w:lvl>
    <w:lvl w:ilvl="1" w:tplc="F3DE21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F655C"/>
    <w:multiLevelType w:val="hybridMultilevel"/>
    <w:tmpl w:val="AA287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E536F8"/>
    <w:multiLevelType w:val="hybridMultilevel"/>
    <w:tmpl w:val="B388D756"/>
    <w:lvl w:ilvl="0" w:tplc="322E9E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25503"/>
    <w:multiLevelType w:val="hybridMultilevel"/>
    <w:tmpl w:val="36C20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67C3C"/>
    <w:multiLevelType w:val="hybridMultilevel"/>
    <w:tmpl w:val="DAB8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7554F"/>
    <w:multiLevelType w:val="hybridMultilevel"/>
    <w:tmpl w:val="0DC0E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1B772C"/>
    <w:multiLevelType w:val="hybridMultilevel"/>
    <w:tmpl w:val="57860AF8"/>
    <w:lvl w:ilvl="0" w:tplc="0666C4A8">
      <w:start w:val="1"/>
      <w:numFmt w:val="decimal"/>
      <w:lvlText w:val="%1."/>
      <w:lvlJc w:val="left"/>
      <w:pPr>
        <w:tabs>
          <w:tab w:val="num" w:pos="720"/>
        </w:tabs>
        <w:ind w:left="720" w:hanging="374"/>
      </w:pPr>
      <w:rPr>
        <w:rFont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7"/>
  </w:num>
  <w:num w:numId="4">
    <w:abstractNumId w:val="6"/>
  </w:num>
  <w:num w:numId="5">
    <w:abstractNumId w:val="5"/>
  </w:num>
  <w:num w:numId="6">
    <w:abstractNumId w:val="11"/>
  </w:num>
  <w:num w:numId="7">
    <w:abstractNumId w:val="10"/>
  </w:num>
  <w:num w:numId="8">
    <w:abstractNumId w:val="0"/>
  </w:num>
  <w:num w:numId="9">
    <w:abstractNumId w:val="1"/>
  </w:num>
  <w:num w:numId="10">
    <w:abstractNumId w:val="2"/>
  </w:num>
  <w:num w:numId="11">
    <w:abstractNumId w:val="12"/>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08"/>
    <w:rsid w:val="000341C9"/>
    <w:rsid w:val="000569DB"/>
    <w:rsid w:val="0009212A"/>
    <w:rsid w:val="000D2B88"/>
    <w:rsid w:val="000E0C20"/>
    <w:rsid w:val="000E20E7"/>
    <w:rsid w:val="000E33EB"/>
    <w:rsid w:val="00104C68"/>
    <w:rsid w:val="001A5247"/>
    <w:rsid w:val="001A70CA"/>
    <w:rsid w:val="001C0FFA"/>
    <w:rsid w:val="00200ADD"/>
    <w:rsid w:val="00215E49"/>
    <w:rsid w:val="002170D9"/>
    <w:rsid w:val="00224AA4"/>
    <w:rsid w:val="0023495D"/>
    <w:rsid w:val="002460D7"/>
    <w:rsid w:val="00264E41"/>
    <w:rsid w:val="0029441F"/>
    <w:rsid w:val="002B5272"/>
    <w:rsid w:val="002D2315"/>
    <w:rsid w:val="002D5324"/>
    <w:rsid w:val="00305089"/>
    <w:rsid w:val="00351F16"/>
    <w:rsid w:val="003551B1"/>
    <w:rsid w:val="00371AFD"/>
    <w:rsid w:val="00377EED"/>
    <w:rsid w:val="003A4608"/>
    <w:rsid w:val="003E2320"/>
    <w:rsid w:val="003F0F80"/>
    <w:rsid w:val="00412849"/>
    <w:rsid w:val="00423DB0"/>
    <w:rsid w:val="00484443"/>
    <w:rsid w:val="004D1089"/>
    <w:rsid w:val="004D5CC2"/>
    <w:rsid w:val="004F63AC"/>
    <w:rsid w:val="00511A98"/>
    <w:rsid w:val="005327DB"/>
    <w:rsid w:val="005344FA"/>
    <w:rsid w:val="00560B34"/>
    <w:rsid w:val="005D4BD2"/>
    <w:rsid w:val="00647737"/>
    <w:rsid w:val="006A5780"/>
    <w:rsid w:val="006D1A0E"/>
    <w:rsid w:val="006D6D01"/>
    <w:rsid w:val="006F25D4"/>
    <w:rsid w:val="00723DF3"/>
    <w:rsid w:val="00726189"/>
    <w:rsid w:val="0077496D"/>
    <w:rsid w:val="007C1E1E"/>
    <w:rsid w:val="007D05C6"/>
    <w:rsid w:val="007E1261"/>
    <w:rsid w:val="00802C9C"/>
    <w:rsid w:val="00822724"/>
    <w:rsid w:val="00856C7B"/>
    <w:rsid w:val="009955FE"/>
    <w:rsid w:val="009D5B9D"/>
    <w:rsid w:val="00A24CC4"/>
    <w:rsid w:val="00A37F51"/>
    <w:rsid w:val="00A726A0"/>
    <w:rsid w:val="00B527F0"/>
    <w:rsid w:val="00B75DD1"/>
    <w:rsid w:val="00BB79EF"/>
    <w:rsid w:val="00BE5176"/>
    <w:rsid w:val="00C62A8C"/>
    <w:rsid w:val="00CB23C0"/>
    <w:rsid w:val="00CD05C9"/>
    <w:rsid w:val="00CE3660"/>
    <w:rsid w:val="00CF733E"/>
    <w:rsid w:val="00D27672"/>
    <w:rsid w:val="00D27979"/>
    <w:rsid w:val="00D84971"/>
    <w:rsid w:val="00D85D71"/>
    <w:rsid w:val="00DA399B"/>
    <w:rsid w:val="00E125DE"/>
    <w:rsid w:val="00E37733"/>
    <w:rsid w:val="00E70F20"/>
    <w:rsid w:val="00F21F2F"/>
    <w:rsid w:val="00F25923"/>
    <w:rsid w:val="00F302F6"/>
    <w:rsid w:val="00F95D14"/>
    <w:rsid w:val="00FB0326"/>
    <w:rsid w:val="00FD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162B72"/>
  <w15:chartTrackingRefBased/>
  <w15:docId w15:val="{1CF3167F-3DC6-4517-A2F5-DC97A552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color w:val="000000"/>
    </w:rPr>
  </w:style>
  <w:style w:type="paragraph" w:styleId="Heading2">
    <w:name w:val="heading 2"/>
    <w:basedOn w:val="Normal"/>
    <w:link w:val="Heading2Char"/>
    <w:uiPriority w:val="9"/>
    <w:qFormat/>
    <w:rsid w:val="00224AA4"/>
    <w:pPr>
      <w:spacing w:before="100" w:beforeAutospacing="1" w:after="100" w:afterAutospacing="1" w:line="240" w:lineRule="auto"/>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Footer">
    <w:name w:val="footer"/>
    <w:basedOn w:val="Normal"/>
  </w:style>
  <w:style w:type="paragraph" w:customStyle="1" w:styleId="Document">
    <w:name w:val="Document"/>
    <w:basedOn w:val="Normal"/>
  </w:style>
  <w:style w:type="paragraph" w:styleId="Header">
    <w:name w:val="header"/>
    <w:basedOn w:val="Normal"/>
    <w:link w:val="HeaderChar"/>
    <w:pPr>
      <w:tabs>
        <w:tab w:val="center" w:pos="4320"/>
        <w:tab w:val="right" w:pos="8640"/>
      </w:tabs>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w:hAnsi="Times"/>
      <w:i/>
    </w:rPr>
  </w:style>
  <w:style w:type="paragraph" w:styleId="ListParagraph">
    <w:name w:val="List Paragraph"/>
    <w:basedOn w:val="Normal"/>
    <w:uiPriority w:val="34"/>
    <w:qFormat/>
    <w:rsid w:val="00511A98"/>
    <w:pPr>
      <w:spacing w:after="200" w:line="276" w:lineRule="auto"/>
      <w:ind w:left="720"/>
      <w:contextualSpacing/>
    </w:pPr>
    <w:rPr>
      <w:rFonts w:ascii="Calibri" w:eastAsia="Calibri" w:hAnsi="Calibri"/>
      <w:color w:val="auto"/>
      <w:sz w:val="22"/>
      <w:szCs w:val="22"/>
    </w:rPr>
  </w:style>
  <w:style w:type="character" w:customStyle="1" w:styleId="HeaderChar">
    <w:name w:val="Header Char"/>
    <w:link w:val="Header"/>
    <w:rsid w:val="001C0FFA"/>
    <w:rPr>
      <w:color w:val="000000"/>
    </w:rPr>
  </w:style>
  <w:style w:type="character" w:customStyle="1" w:styleId="Heading2Char">
    <w:name w:val="Heading 2 Char"/>
    <w:link w:val="Heading2"/>
    <w:uiPriority w:val="9"/>
    <w:rsid w:val="00224AA4"/>
    <w:rPr>
      <w:b/>
      <w:bCs/>
      <w:noProof w:val="0"/>
      <w:color w:val="000000"/>
      <w:sz w:val="36"/>
      <w:szCs w:val="36"/>
      <w:lang w:val="en-US"/>
    </w:rPr>
  </w:style>
  <w:style w:type="character" w:styleId="Emphasis">
    <w:name w:val="Emphasis"/>
    <w:uiPriority w:val="20"/>
    <w:qFormat/>
    <w:rsid w:val="00224AA4"/>
    <w:rPr>
      <w:i/>
      <w:iCs/>
      <w:noProof w:val="0"/>
      <w:color w:val="000000"/>
      <w:sz w:val="20"/>
      <w:lang w:val="en-US"/>
    </w:rPr>
  </w:style>
  <w:style w:type="paragraph" w:styleId="BalloonText">
    <w:name w:val="Balloon Text"/>
    <w:basedOn w:val="Normal"/>
    <w:link w:val="BalloonTextChar"/>
    <w:rsid w:val="006F25D4"/>
    <w:pPr>
      <w:spacing w:line="240" w:lineRule="auto"/>
    </w:pPr>
    <w:rPr>
      <w:rFonts w:ascii="Segoe UI" w:hAnsi="Segoe UI" w:cs="Segoe UI"/>
      <w:sz w:val="18"/>
      <w:szCs w:val="18"/>
    </w:rPr>
  </w:style>
  <w:style w:type="character" w:customStyle="1" w:styleId="BalloonTextChar">
    <w:name w:val="Balloon Text Char"/>
    <w:link w:val="BalloonText"/>
    <w:rsid w:val="006F25D4"/>
    <w:rPr>
      <w:rFonts w:ascii="Segoe UI" w:hAnsi="Segoe UI" w:cs="Segoe UI"/>
      <w:noProof w:val="0"/>
      <w:color w:val="000000"/>
      <w:sz w:val="18"/>
      <w:szCs w:val="18"/>
      <w:lang w:val="en-US"/>
    </w:rPr>
  </w:style>
  <w:style w:type="character" w:styleId="CommentReference">
    <w:name w:val="annotation reference"/>
    <w:rsid w:val="003E2320"/>
    <w:rPr>
      <w:noProof w:val="0"/>
      <w:color w:val="000000"/>
      <w:sz w:val="16"/>
      <w:szCs w:val="16"/>
      <w:lang w:val="en-US"/>
    </w:rPr>
  </w:style>
  <w:style w:type="paragraph" w:styleId="CommentText">
    <w:name w:val="annotation text"/>
    <w:basedOn w:val="Normal"/>
    <w:link w:val="CommentTextChar"/>
    <w:rsid w:val="003E2320"/>
  </w:style>
  <w:style w:type="character" w:customStyle="1" w:styleId="CommentTextChar">
    <w:name w:val="Comment Text Char"/>
    <w:link w:val="CommentText"/>
    <w:rsid w:val="003E2320"/>
    <w:rPr>
      <w:noProof w:val="0"/>
      <w:color w:val="000000"/>
      <w:sz w:val="20"/>
      <w:lang w:val="en-US"/>
    </w:rPr>
  </w:style>
  <w:style w:type="paragraph" w:styleId="CommentSubject">
    <w:name w:val="annotation subject"/>
    <w:basedOn w:val="CommentText"/>
    <w:next w:val="CommentText"/>
    <w:link w:val="CommentSubjectChar"/>
    <w:rsid w:val="003E2320"/>
    <w:rPr>
      <w:b/>
      <w:bCs/>
    </w:rPr>
  </w:style>
  <w:style w:type="character" w:customStyle="1" w:styleId="CommentSubjectChar">
    <w:name w:val="Comment Subject Char"/>
    <w:link w:val="CommentSubject"/>
    <w:rsid w:val="003E2320"/>
    <w:rPr>
      <w:b/>
      <w:bCs/>
      <w:noProof w:val="0"/>
      <w:color w:val="000000"/>
      <w:sz w:val="20"/>
      <w:lang w:val="en-US"/>
    </w:rPr>
  </w:style>
  <w:style w:type="paragraph" w:styleId="Revision">
    <w:name w:val="Revision"/>
    <w:hidden/>
    <w:uiPriority w:val="99"/>
    <w:semiHidden/>
    <w:rsid w:val="003F0F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Policy</vt:lpstr>
    </vt:vector>
  </TitlesOfParts>
  <Company>SCSBA</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Bonny Sweat</dc:creator>
  <cp:keywords/>
  <cp:lastModifiedBy>Tara McCall</cp:lastModifiedBy>
  <cp:revision>3</cp:revision>
  <cp:lastPrinted>2017-03-06T14:29:00Z</cp:lastPrinted>
  <dcterms:created xsi:type="dcterms:W3CDTF">2018-11-06T15:09:00Z</dcterms:created>
  <dcterms:modified xsi:type="dcterms:W3CDTF">2019-01-04T19:11:00Z</dcterms:modified>
</cp:coreProperties>
</file>